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F645D7" w:rsidP="00581D28">
            <w:pPr>
              <w:rPr>
                <w:szCs w:val="18"/>
              </w:rPr>
            </w:pPr>
            <w:r>
              <w:rPr>
                <w:szCs w:val="18"/>
              </w:rPr>
              <w:t>November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36404D" w:rsidP="00FC2146">
            <w:pPr>
              <w:spacing w:line="240" w:lineRule="auto"/>
              <w:rPr>
                <w:szCs w:val="18"/>
              </w:rPr>
            </w:pPr>
            <w:r>
              <w:rPr>
                <w:szCs w:val="18"/>
              </w:rPr>
              <w:t>21</w:t>
            </w:r>
          </w:p>
        </w:tc>
        <w:tc>
          <w:tcPr>
            <w:tcW w:w="1470" w:type="dxa"/>
          </w:tcPr>
          <w:p w:rsidR="000D74EE" w:rsidRPr="00BC3252" w:rsidRDefault="0036404D" w:rsidP="000C12D9">
            <w:pPr>
              <w:spacing w:line="240" w:lineRule="auto"/>
              <w:rPr>
                <w:szCs w:val="18"/>
              </w:rPr>
            </w:pPr>
            <w:r>
              <w:rPr>
                <w:szCs w:val="18"/>
              </w:rPr>
              <w:t>Kindergarten at Hollister</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36404D" w:rsidP="000C12D9">
            <w:pPr>
              <w:spacing w:line="240" w:lineRule="auto"/>
              <w:rPr>
                <w:szCs w:val="18"/>
              </w:rPr>
            </w:pPr>
            <w:r>
              <w:rPr>
                <w:szCs w:val="18"/>
              </w:rPr>
              <w:t xml:space="preserve">Post conference </w:t>
            </w:r>
            <w:proofErr w:type="spellStart"/>
            <w:r>
              <w:rPr>
                <w:szCs w:val="18"/>
              </w:rPr>
              <w:t>prek</w:t>
            </w:r>
            <w:proofErr w:type="spellEnd"/>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A2D25" w:rsidP="000C12D9">
            <w:pPr>
              <w:spacing w:line="240" w:lineRule="auto"/>
              <w:rPr>
                <w:szCs w:val="18"/>
              </w:rPr>
            </w:pPr>
            <w:r>
              <w:rPr>
                <w:szCs w:val="18"/>
              </w:rPr>
              <w:t>Met with Dr. Overstreet</w:t>
            </w: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36404D" w:rsidP="000C12D9">
            <w:pPr>
              <w:spacing w:line="240" w:lineRule="auto"/>
              <w:rPr>
                <w:szCs w:val="18"/>
              </w:rPr>
            </w:pPr>
            <w:r>
              <w:rPr>
                <w:szCs w:val="18"/>
              </w:rPr>
              <w:t>22</w:t>
            </w:r>
            <w:r w:rsidR="000A2D25">
              <w:rPr>
                <w:szCs w:val="18"/>
              </w:rPr>
              <w:t xml:space="preserve"> (RRGSD)</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A2D25" w:rsidP="000C12D9">
            <w:pPr>
              <w:spacing w:line="240" w:lineRule="auto"/>
              <w:rPr>
                <w:szCs w:val="18"/>
              </w:rPr>
            </w:pPr>
            <w:r>
              <w:rPr>
                <w:szCs w:val="18"/>
              </w:rPr>
              <w:t>2 IEP meetings</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652F93">
            <w:pPr>
              <w:spacing w:line="240" w:lineRule="auto"/>
              <w:rPr>
                <w:szCs w:val="18"/>
              </w:rPr>
            </w:pP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36404D" w:rsidP="000C12D9">
            <w:pPr>
              <w:spacing w:line="240" w:lineRule="auto"/>
              <w:rPr>
                <w:szCs w:val="18"/>
              </w:rPr>
            </w:pPr>
            <w:r>
              <w:rPr>
                <w:szCs w:val="18"/>
              </w:rPr>
              <w:t>23</w:t>
            </w:r>
            <w:r w:rsidR="00FC2146">
              <w:rPr>
                <w:szCs w:val="18"/>
              </w:rPr>
              <w:t xml:space="preserve"> </w:t>
            </w:r>
            <w:r w:rsidR="000A2D25">
              <w:rPr>
                <w:szCs w:val="18"/>
              </w:rPr>
              <w:t xml:space="preserve">(teacher </w:t>
            </w:r>
            <w:proofErr w:type="spellStart"/>
            <w:r w:rsidR="000A2D25">
              <w:rPr>
                <w:szCs w:val="18"/>
              </w:rPr>
              <w:t>wkday</w:t>
            </w:r>
            <w:proofErr w:type="spellEnd"/>
            <w:r w:rsidR="000A2D25">
              <w:rPr>
                <w:szCs w:val="18"/>
              </w:rPr>
              <w:t>)</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36404D" w:rsidP="00156856">
            <w:pPr>
              <w:spacing w:line="240" w:lineRule="auto"/>
              <w:rPr>
                <w:szCs w:val="18"/>
              </w:rPr>
            </w:pPr>
            <w:r>
              <w:rPr>
                <w:szCs w:val="18"/>
              </w:rPr>
              <w:t>24</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266853" w:rsidP="00B47007">
            <w:pPr>
              <w:spacing w:line="240" w:lineRule="auto"/>
              <w:rPr>
                <w:szCs w:val="18"/>
              </w:rPr>
            </w:pPr>
            <w:r>
              <w:rPr>
                <w:szCs w:val="18"/>
              </w:rPr>
              <w:t>Thanksgiving</w:t>
            </w: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36404D" w:rsidP="00E802D9">
            <w:pPr>
              <w:spacing w:line="240" w:lineRule="auto"/>
              <w:rPr>
                <w:szCs w:val="18"/>
              </w:rPr>
            </w:pPr>
            <w:r>
              <w:rPr>
                <w:szCs w:val="18"/>
              </w:rPr>
              <w:t>25</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266853" w:rsidP="000C12D9">
            <w:pPr>
              <w:spacing w:line="240" w:lineRule="auto"/>
              <w:rPr>
                <w:szCs w:val="18"/>
              </w:rPr>
            </w:pPr>
            <w:r>
              <w:rPr>
                <w:szCs w:val="18"/>
              </w:rPr>
              <w:t>Thanksgiving break</w:t>
            </w:r>
          </w:p>
        </w:tc>
      </w:tr>
    </w:tbl>
    <w:p w:rsidR="00F645D7" w:rsidRDefault="000D74EE" w:rsidP="00F645D7">
      <w:r>
        <w:t>*</w:t>
      </w:r>
      <w:r w:rsidRPr="00B7694F">
        <w:t xml:space="preserve">Reflection on this weekly log (include feedback from coach and </w:t>
      </w:r>
      <w:r w:rsidR="00FC2146">
        <w:t>mentor):</w:t>
      </w:r>
      <w:r w:rsidR="00F645D7">
        <w:t xml:space="preserve"> </w:t>
      </w:r>
      <w:r w:rsidR="000A2D25">
        <w:t xml:space="preserve">I met with Dr. Overstreet on Monday.  We spent time reviewing videos of pre and post conferences.  We discussed strategies for me to try with the next conferences.  We talked about how to define the culture of a school and what those </w:t>
      </w:r>
      <w:proofErr w:type="gramStart"/>
      <w:r w:rsidR="000A2D25">
        <w:t>kind</w:t>
      </w:r>
      <w:proofErr w:type="gramEnd"/>
      <w:r w:rsidR="000A2D25">
        <w:t xml:space="preserve"> of conversations would sound like.</w:t>
      </w:r>
    </w:p>
    <w:p w:rsidR="00F645D7" w:rsidRDefault="00F645D7" w:rsidP="00F645D7"/>
    <w:p w:rsidR="00E67324" w:rsidRPr="0048063E" w:rsidRDefault="00E67324" w:rsidP="0048063E"/>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049C7"/>
    <w:rsid w:val="000A2D25"/>
    <w:rsid w:val="000C12D9"/>
    <w:rsid w:val="000D480B"/>
    <w:rsid w:val="000D74EE"/>
    <w:rsid w:val="000F3B03"/>
    <w:rsid w:val="000F4A1A"/>
    <w:rsid w:val="00156856"/>
    <w:rsid w:val="00266853"/>
    <w:rsid w:val="0036404D"/>
    <w:rsid w:val="003C3DC4"/>
    <w:rsid w:val="003F715F"/>
    <w:rsid w:val="0048063E"/>
    <w:rsid w:val="004E3A46"/>
    <w:rsid w:val="00581D28"/>
    <w:rsid w:val="00610B02"/>
    <w:rsid w:val="00652F93"/>
    <w:rsid w:val="00671A43"/>
    <w:rsid w:val="00764A11"/>
    <w:rsid w:val="00856658"/>
    <w:rsid w:val="00B47007"/>
    <w:rsid w:val="00C403FE"/>
    <w:rsid w:val="00CE7EEE"/>
    <w:rsid w:val="00D30FEA"/>
    <w:rsid w:val="00DF0C5B"/>
    <w:rsid w:val="00E67324"/>
    <w:rsid w:val="00E802D9"/>
    <w:rsid w:val="00EE5614"/>
    <w:rsid w:val="00F645D7"/>
    <w:rsid w:val="00FC2146"/>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1DA78-971A-AF4B-8799-5A4AFFC2A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114</Words>
  <Characters>654</Characters>
  <Application>Microsoft Macintosh Word</Application>
  <DocSecurity>0</DocSecurity>
  <Lines>5</Lines>
  <Paragraphs>1</Paragraphs>
  <ScaleCrop>false</ScaleCrop>
  <Company>NCSU</Company>
  <LinksUpToDate>false</LinksUpToDate>
  <CharactersWithSpaces>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3</cp:revision>
  <dcterms:created xsi:type="dcterms:W3CDTF">2011-11-28T13:25:00Z</dcterms:created>
  <dcterms:modified xsi:type="dcterms:W3CDTF">2011-11-28T13:25:00Z</dcterms:modified>
</cp:coreProperties>
</file>